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447D" w:rsidRDefault="0054447D" w:rsidP="0054447D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kk-KZ"/>
        </w:rPr>
      </w:pPr>
      <w:r w:rsidRPr="005444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kk-KZ"/>
        </w:rPr>
        <w:t>Лекция 4 Графен, нанотрубки</w:t>
      </w:r>
    </w:p>
    <w:p w:rsidR="0054447D" w:rsidRPr="0054447D" w:rsidRDefault="0054447D" w:rsidP="0054447D">
      <w:pPr>
        <w:spacing w:after="0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  <w:lang w:val="kk-KZ"/>
        </w:rPr>
      </w:pPr>
    </w:p>
    <w:p w:rsidR="00E726B2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444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 xml:space="preserve">Углеродная </w:t>
      </w:r>
      <w:proofErr w:type="spellStart"/>
      <w:r w:rsidRPr="0054447D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нанотрубка</w:t>
      </w:r>
      <w:proofErr w:type="spellEnd"/>
      <w:r w:rsidRPr="0054447D">
        <w:rPr>
          <w:rFonts w:ascii="Times New Roman" w:hAnsi="Times New Roman" w:cs="Times New Roman"/>
          <w:sz w:val="24"/>
          <w:szCs w:val="24"/>
          <w:shd w:val="clear" w:color="auto" w:fill="FFFFFF"/>
        </w:rPr>
        <w:t> (сокр. УНТ) — это </w:t>
      </w:r>
      <w:hyperlink r:id="rId5" w:tooltip="Аллотропная модификация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аллотропная модификация</w:t>
        </w:r>
      </w:hyperlink>
      <w:r w:rsidRPr="0054447D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6" w:tooltip="Углерод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углерода</w:t>
        </w:r>
      </w:hyperlink>
      <w:r w:rsidRPr="0054447D">
        <w:rPr>
          <w:rFonts w:ascii="Times New Roman" w:hAnsi="Times New Roman" w:cs="Times New Roman"/>
          <w:sz w:val="24"/>
          <w:szCs w:val="24"/>
          <w:shd w:val="clear" w:color="auto" w:fill="FFFFFF"/>
        </w:rPr>
        <w:t>, представляющая собой полую </w:t>
      </w:r>
      <w:hyperlink r:id="rId7" w:tooltip="Цилиндр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цилиндрическую</w:t>
        </w:r>
      </w:hyperlink>
      <w:r w:rsidRPr="0054447D">
        <w:rPr>
          <w:rFonts w:ascii="Times New Roman" w:hAnsi="Times New Roman" w:cs="Times New Roman"/>
          <w:sz w:val="24"/>
          <w:szCs w:val="24"/>
          <w:shd w:val="clear" w:color="auto" w:fill="FFFFFF"/>
        </w:rPr>
        <w:t> структуру диаметром от десятых до нескольких десятков </w:t>
      </w:r>
      <w:hyperlink r:id="rId8" w:tooltip="Нанометр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нанометров</w:t>
        </w:r>
      </w:hyperlink>
      <w:r w:rsidRPr="0054447D">
        <w:rPr>
          <w:rFonts w:ascii="Times New Roman" w:hAnsi="Times New Roman" w:cs="Times New Roman"/>
          <w:sz w:val="24"/>
          <w:szCs w:val="24"/>
          <w:shd w:val="clear" w:color="auto" w:fill="FFFFFF"/>
        </w:rPr>
        <w:t> и длиной от одного микрометра до нескольких сантиметров</w:t>
      </w:r>
      <w:hyperlink r:id="rId9" w:anchor="cite_note-Science_Daily:_Laboratory_Grows_World_Record_Length_Carbon_Nanotube-1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vertAlign w:val="superscript"/>
          </w:rPr>
          <w:t>[1]</w:t>
        </w:r>
      </w:hyperlink>
      <w:hyperlink r:id="rId10" w:anchor="cite_note-%D0%B0%D0%B2%D1%82%D0%BE%D1%81%D1%81%D1%8B%D0%BB%D0%BA%D0%B01-2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vertAlign w:val="superscript"/>
          </w:rPr>
          <w:t>[2]</w:t>
        </w:r>
      </w:hyperlink>
      <w:r w:rsidRPr="0054447D">
        <w:rPr>
          <w:rFonts w:ascii="Times New Roman" w:hAnsi="Times New Roman" w:cs="Times New Roman"/>
          <w:sz w:val="24"/>
          <w:szCs w:val="24"/>
          <w:shd w:val="clear" w:color="auto" w:fill="FFFFFF"/>
        </w:rPr>
        <w:t> (при этом существуют технологии, позволяющие сплетать их в нити неограниченной длины</w:t>
      </w:r>
      <w:hyperlink r:id="rId11" w:anchor="cite_note-3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  <w:vertAlign w:val="superscript"/>
          </w:rPr>
          <w:t>[3]</w:t>
        </w:r>
      </w:hyperlink>
      <w:r w:rsidRPr="0054447D">
        <w:rPr>
          <w:rFonts w:ascii="Times New Roman" w:hAnsi="Times New Roman" w:cs="Times New Roman"/>
          <w:sz w:val="24"/>
          <w:szCs w:val="24"/>
          <w:shd w:val="clear" w:color="auto" w:fill="FFFFFF"/>
        </w:rPr>
        <w:t>), состоящие из одной или нескольких свёрнутых в трубку </w:t>
      </w:r>
      <w:hyperlink r:id="rId12" w:tooltip="Графен" w:history="1">
        <w:proofErr w:type="spellStart"/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графеновых</w:t>
        </w:r>
        <w:proofErr w:type="spellEnd"/>
      </w:hyperlink>
      <w:r w:rsidRPr="0054447D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hyperlink r:id="rId13" w:tooltip="Плоскость (геометрия)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u w:val="none"/>
            <w:shd w:val="clear" w:color="auto" w:fill="FFFFFF"/>
          </w:rPr>
          <w:t>плоскостей</w:t>
        </w:r>
      </w:hyperlink>
      <w:r w:rsidRPr="0054447D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 xml:space="preserve">Любую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одностенную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углеродную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нанотрубку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можно представить в виде выкройки из листа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графена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(представляющего собой сетку из правильных шестиугольников, в вершинах которых расположены атомы углерода), которая задаётся парой чисел (n, m), называющихся индексами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хиральности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. Индексы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хиральности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(n, m) при этом являются координатами радиус-вектора R в заданной на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графеновой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плоскости </w:t>
      </w:r>
      <w:hyperlink r:id="rId14" w:tooltip="Аффинная система координат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косоугольной системе координат</w:t>
        </w:r>
      </w:hyperlink>
      <w:r w:rsidRPr="0054447D">
        <w:rPr>
          <w:rFonts w:ascii="Times New Roman" w:hAnsi="Times New Roman" w:cs="Times New Roman"/>
          <w:sz w:val="24"/>
          <w:szCs w:val="24"/>
        </w:rPr>
        <w:t xml:space="preserve">, определяющего ориентацию оси трубки относительно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графеновой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плоскости и её диаметр.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 xml:space="preserve">Диаметр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нанотрубки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рассчитывается по диаметру цилиндра, длина окружности которого равна длине вектора R и выражается через</w:t>
      </w:r>
      <w:r>
        <w:rPr>
          <w:rFonts w:ascii="Times New Roman" w:hAnsi="Times New Roman" w:cs="Times New Roman"/>
          <w:sz w:val="24"/>
          <w:szCs w:val="24"/>
        </w:rPr>
        <w:t xml:space="preserve"> индексы </w:t>
      </w:r>
      <w:proofErr w:type="spellStart"/>
      <w:r>
        <w:rPr>
          <w:rFonts w:ascii="Times New Roman" w:hAnsi="Times New Roman" w:cs="Times New Roman"/>
          <w:sz w:val="24"/>
          <w:szCs w:val="24"/>
        </w:rPr>
        <w:t>хиральности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(n, m).</w:t>
      </w:r>
    </w:p>
    <w:p w:rsidR="0054447D" w:rsidRPr="0054447D" w:rsidRDefault="0054447D" w:rsidP="0054447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vanish/>
          <w:sz w:val="24"/>
          <w:szCs w:val="24"/>
        </w:rPr>
        <w:t>{\displaystyle D={\frac {{\sqrt {3}}d_{0}}{\pi }}\cdot {\sqrt {n^{2}+m^{2}+nm}}}</w:t>
      </w:r>
      <w:r w:rsidRPr="0054447D">
        <w:rPr>
          <w:rFonts w:ascii="Times New Roman" w:hAnsi="Times New Roman" w:cs="Times New Roman"/>
          <w:sz w:val="24"/>
          <w:szCs w:val="24"/>
        </w:rPr>
        <w:t>0,142 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нм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> — расстояние между соседними атомами углерода в графитовой плоскости.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>Другой способ обозначения 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fldChar w:fldCharType="begin"/>
      </w:r>
      <w:r w:rsidRPr="0054447D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"https://ru.wikipedia.org/wiki/%D0%A5%D0%B8%D1%80%D0%B0%D0%BB%D1%8C%D0%BD%D0%BE%D1%81%D1%82%D1%8C" \o "Хиральность" </w:instrText>
      </w:r>
      <w:r w:rsidRPr="0054447D">
        <w:rPr>
          <w:rFonts w:ascii="Times New Roman" w:hAnsi="Times New Roman" w:cs="Times New Roman"/>
          <w:sz w:val="24"/>
          <w:szCs w:val="24"/>
        </w:rPr>
        <w:fldChar w:fldCharType="separate"/>
      </w:r>
      <w:r w:rsidRPr="0054447D">
        <w:rPr>
          <w:rStyle w:val="a3"/>
          <w:rFonts w:ascii="Times New Roman" w:hAnsi="Times New Roman" w:cs="Times New Roman"/>
          <w:color w:val="auto"/>
          <w:sz w:val="24"/>
          <w:szCs w:val="24"/>
        </w:rPr>
        <w:t>хиральности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fldChar w:fldCharType="end"/>
      </w:r>
      <w:r w:rsidRPr="0054447D">
        <w:rPr>
          <w:rFonts w:ascii="Times New Roman" w:hAnsi="Times New Roman" w:cs="Times New Roman"/>
          <w:sz w:val="24"/>
          <w:szCs w:val="24"/>
        </w:rPr>
        <w:t xml:space="preserve"> состоит в указании угла α между направлением сворачивания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нанотрубки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и направлением, в котором соседние шестиугольники имеют общую сторону. При этом выбирается наименьший угол, такой что 0° ≤ α ≤ 30°. Однако в этом случае для полного описания геометрии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нанотрубки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необходимо указать её диаметр</w:t>
      </w:r>
      <w:hyperlink r:id="rId15" w:anchor="cite_note-4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vertAlign w:val="superscript"/>
          </w:rPr>
          <w:t>[4]</w:t>
        </w:r>
      </w:hyperlink>
      <w:r w:rsidRPr="0054447D">
        <w:rPr>
          <w:rFonts w:ascii="Times New Roman" w:hAnsi="Times New Roman" w:cs="Times New Roman"/>
          <w:sz w:val="24"/>
          <w:szCs w:val="24"/>
        </w:rPr>
        <w:t>.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>Связь между индексами 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fldChar w:fldCharType="begin"/>
      </w:r>
      <w:r w:rsidRPr="0054447D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"https://ru.wikipedia.org/wiki/%D0%A5%D0%B8%D1%80%D0%B0%D0%BB%D1%8C%D0%BD%D0%BE%D1%81%D1%82%D1%8C" \o "Хиральность" </w:instrText>
      </w:r>
      <w:r w:rsidRPr="0054447D">
        <w:rPr>
          <w:rFonts w:ascii="Times New Roman" w:hAnsi="Times New Roman" w:cs="Times New Roman"/>
          <w:sz w:val="24"/>
          <w:szCs w:val="24"/>
        </w:rPr>
        <w:fldChar w:fldCharType="separate"/>
      </w:r>
      <w:r w:rsidRPr="0054447D">
        <w:rPr>
          <w:rStyle w:val="a3"/>
          <w:rFonts w:ascii="Times New Roman" w:hAnsi="Times New Roman" w:cs="Times New Roman"/>
          <w:color w:val="auto"/>
          <w:sz w:val="24"/>
          <w:szCs w:val="24"/>
        </w:rPr>
        <w:t>хиральности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fldChar w:fldCharType="end"/>
      </w:r>
      <w:r w:rsidRPr="0054447D">
        <w:rPr>
          <w:rFonts w:ascii="Times New Roman" w:hAnsi="Times New Roman" w:cs="Times New Roman"/>
          <w:sz w:val="24"/>
          <w:szCs w:val="24"/>
        </w:rPr>
        <w:t> (n, m) и углом α даётся соотношением: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vanish/>
          <w:sz w:val="24"/>
          <w:szCs w:val="24"/>
        </w:rPr>
        <w:t>{\displaystyle \sin {\alpha }={\frac {m{\sqrt {3}}}{2{\sqrt {n^{2}+m^{2}+nm}}}}}</w:t>
      </w:r>
      <w:r w:rsidRPr="0054447D">
        <w:rPr>
          <w:rFonts w:ascii="Times New Roman" w:hAnsi="Times New Roman" w:cs="Times New Roman"/>
          <w:sz w:val="24"/>
          <w:szCs w:val="24"/>
        </w:rPr>
        <w:t xml:space="preserve">По типу торцов углеродные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нанотрубки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бывают</w:t>
      </w:r>
    </w:p>
    <w:p w:rsidR="0054447D" w:rsidRPr="0054447D" w:rsidRDefault="0054447D" w:rsidP="0054447D">
      <w:pPr>
        <w:numPr>
          <w:ilvl w:val="0"/>
          <w:numId w:val="1"/>
        </w:num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>открытые;</w:t>
      </w:r>
    </w:p>
    <w:p w:rsidR="0054447D" w:rsidRPr="0054447D" w:rsidRDefault="0054447D" w:rsidP="0054447D">
      <w:pPr>
        <w:numPr>
          <w:ilvl w:val="0"/>
          <w:numId w:val="1"/>
        </w:num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>закрытые (заканчивающиеся полусферой, которая может рассматриваться как половина молекулы </w:t>
      </w:r>
      <w:hyperlink r:id="rId16" w:tooltip="Фуллерены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фуллерена</w:t>
        </w:r>
      </w:hyperlink>
      <w:r w:rsidRPr="0054447D">
        <w:rPr>
          <w:rFonts w:ascii="Times New Roman" w:hAnsi="Times New Roman" w:cs="Times New Roman"/>
          <w:sz w:val="24"/>
          <w:szCs w:val="24"/>
        </w:rPr>
        <w:t>).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 xml:space="preserve">По количеству слоёв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нанотрубки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бывают</w:t>
      </w:r>
    </w:p>
    <w:p w:rsidR="0054447D" w:rsidRPr="0054447D" w:rsidRDefault="0054447D" w:rsidP="0054447D">
      <w:pPr>
        <w:numPr>
          <w:ilvl w:val="0"/>
          <w:numId w:val="2"/>
        </w:num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одностенные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(один слой);</w:t>
      </w:r>
    </w:p>
    <w:p w:rsidR="0054447D" w:rsidRPr="0054447D" w:rsidRDefault="0054447D" w:rsidP="0054447D">
      <w:pPr>
        <w:numPr>
          <w:ilvl w:val="0"/>
          <w:numId w:val="2"/>
        </w:num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многостенные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(много слоев).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>По электронным свойствам</w:t>
      </w:r>
    </w:p>
    <w:p w:rsidR="0054447D" w:rsidRPr="0054447D" w:rsidRDefault="0054447D" w:rsidP="0054447D">
      <w:pPr>
        <w:numPr>
          <w:ilvl w:val="0"/>
          <w:numId w:val="3"/>
        </w:num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 xml:space="preserve">металлические </w:t>
      </w:r>
      <w:proofErr w:type="gramStart"/>
      <w:r w:rsidRPr="0054447D">
        <w:rPr>
          <w:rFonts w:ascii="Times New Roman" w:hAnsi="Times New Roman" w:cs="Times New Roman"/>
          <w:sz w:val="24"/>
          <w:szCs w:val="24"/>
        </w:rPr>
        <w:t>(</w:t>
      </w:r>
      <w:r w:rsidRPr="0054447D">
        <w:rPr>
          <w:rFonts w:ascii="Times New Roman" w:hAnsi="Times New Roman" w:cs="Times New Roman"/>
          <w:vanish/>
          <w:sz w:val="24"/>
          <w:szCs w:val="24"/>
        </w:rPr>
        <w:t>{\displaystyle n-m}</w:t>
      </w:r>
      <w:r w:rsidRPr="0054447D">
        <w:rPr>
          <w:rFonts w:ascii="Times New Roman" w:hAnsi="Times New Roman" w:cs="Times New Roman"/>
          <w:sz w:val="24"/>
          <w:szCs w:val="24"/>
        </w:rPr>
        <w:t> делится</w:t>
      </w:r>
      <w:proofErr w:type="gramEnd"/>
      <w:r w:rsidRPr="0054447D">
        <w:rPr>
          <w:rFonts w:ascii="Times New Roman" w:hAnsi="Times New Roman" w:cs="Times New Roman"/>
          <w:sz w:val="24"/>
          <w:szCs w:val="24"/>
        </w:rPr>
        <w:t xml:space="preserve"> на 3)</w:t>
      </w:r>
      <w:hyperlink r:id="rId17" w:anchor="cite_note-%D0%B0%D0%B2%D1%82%D0%BE%D1%81%D1%81%D1%8B%D0%BB%D0%BA%D0%B01-2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vertAlign w:val="superscript"/>
          </w:rPr>
          <w:t>[2]</w:t>
        </w:r>
      </w:hyperlink>
      <w:hyperlink r:id="rId18" w:anchor="cite_note-5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vertAlign w:val="superscript"/>
          </w:rPr>
          <w:t>[5]</w:t>
        </w:r>
      </w:hyperlink>
    </w:p>
    <w:p w:rsidR="0054447D" w:rsidRPr="0054447D" w:rsidRDefault="0054447D" w:rsidP="0054447D">
      <w:pPr>
        <w:numPr>
          <w:ilvl w:val="0"/>
          <w:numId w:val="3"/>
        </w:num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>полупроводниковые (прочие n и m)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 xml:space="preserve">На основе индексов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хиральности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одностенные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нанотрубки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разделяют на 3 типа:</w:t>
      </w:r>
    </w:p>
    <w:p w:rsidR="0054447D" w:rsidRPr="0054447D" w:rsidRDefault="0054447D" w:rsidP="0054447D">
      <w:pPr>
        <w:numPr>
          <w:ilvl w:val="0"/>
          <w:numId w:val="4"/>
        </w:num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>n = m — «кресло» или «зубчатые» (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armchair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>), α = 30°</w:t>
      </w:r>
    </w:p>
    <w:p w:rsidR="0054447D" w:rsidRPr="0054447D" w:rsidRDefault="0054447D" w:rsidP="0054447D">
      <w:pPr>
        <w:numPr>
          <w:ilvl w:val="0"/>
          <w:numId w:val="4"/>
        </w:num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>m = 0 — «зигзагообразные» (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zigzag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>), α = 0°</w:t>
      </w:r>
    </w:p>
    <w:p w:rsidR="0054447D" w:rsidRPr="0054447D" w:rsidRDefault="0054447D" w:rsidP="0054447D">
      <w:pPr>
        <w:numPr>
          <w:ilvl w:val="0"/>
          <w:numId w:val="4"/>
        </w:num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 xml:space="preserve">n ≠ m —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хиральные</w:t>
      </w:r>
      <w:proofErr w:type="spellEnd"/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 xml:space="preserve">В русскоязычной литературе встречается ошибочное приписывание зубчатым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нанотрубкам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α = 0° и зигзагообразным трубкам α = 30° (2n, n), распространившееся из обзорной статьи А. В. Елецкого</w:t>
      </w:r>
      <w:hyperlink r:id="rId19" w:anchor="cite_note-6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vertAlign w:val="superscript"/>
          </w:rPr>
          <w:t>[6]</w:t>
        </w:r>
      </w:hyperlink>
      <w:r w:rsidRPr="0054447D">
        <w:rPr>
          <w:rFonts w:ascii="Times New Roman" w:hAnsi="Times New Roman" w:cs="Times New Roman"/>
          <w:sz w:val="24"/>
          <w:szCs w:val="24"/>
        </w:rPr>
        <w:t>.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4447D">
        <w:rPr>
          <w:rFonts w:ascii="Times New Roman" w:hAnsi="Times New Roman" w:cs="Times New Roman"/>
          <w:b/>
          <w:bCs/>
          <w:sz w:val="24"/>
          <w:szCs w:val="24"/>
        </w:rPr>
        <w:t>Одностенные</w:t>
      </w:r>
      <w:proofErr w:type="spellEnd"/>
      <w:r w:rsidRPr="0054447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b/>
          <w:bCs/>
          <w:sz w:val="24"/>
          <w:szCs w:val="24"/>
        </w:rPr>
        <w:t>нанотрубки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>[</w:t>
      </w:r>
      <w:hyperlink r:id="rId20" w:tooltip="Редактировать раздел «Одностенные нанотрубки»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править</w:t>
        </w:r>
      </w:hyperlink>
      <w:r w:rsidRPr="0054447D">
        <w:rPr>
          <w:rFonts w:ascii="Times New Roman" w:hAnsi="Times New Roman" w:cs="Times New Roman"/>
          <w:sz w:val="24"/>
          <w:szCs w:val="24"/>
        </w:rPr>
        <w:t> | </w:t>
      </w:r>
      <w:hyperlink r:id="rId21" w:tooltip="Редактировать раздел «Одностенные нанотрубки»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править код</w:t>
        </w:r>
      </w:hyperlink>
      <w:r w:rsidRPr="0054447D">
        <w:rPr>
          <w:rFonts w:ascii="Times New Roman" w:hAnsi="Times New Roman" w:cs="Times New Roman"/>
          <w:sz w:val="24"/>
          <w:szCs w:val="24"/>
        </w:rPr>
        <w:t>]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Одностенные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нанотрубки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single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wall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carbon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nanotubes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) применяются в литий-ионных аккумуляторах,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углепластиковых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материалах, автомобильной промышленности. В кислотно-свинцовых аккумуляторах добавление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одностенных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нанотрубок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значительно увеличивает число циклов перезарядки. У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одностенных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углеродных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нанотрубок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коэффициент </w:t>
      </w:r>
      <w:proofErr w:type="gramStart"/>
      <w:r w:rsidRPr="0054447D">
        <w:rPr>
          <w:rFonts w:ascii="Times New Roman" w:hAnsi="Times New Roman" w:cs="Times New Roman"/>
          <w:sz w:val="24"/>
          <w:szCs w:val="24"/>
        </w:rPr>
        <w:t>прочности </w:t>
      </w:r>
      <w:r w:rsidRPr="0054447D">
        <w:rPr>
          <w:rFonts w:ascii="Times New Roman" w:hAnsi="Times New Roman" w:cs="Times New Roman"/>
          <w:vanish/>
          <w:sz w:val="24"/>
          <w:szCs w:val="24"/>
        </w:rPr>
        <w:t>{\displaystyle 50}</w:t>
      </w:r>
      <w:r w:rsidRPr="0054447D">
        <w:rPr>
          <w:rFonts w:ascii="Times New Roman" w:hAnsi="Times New Roman" w:cs="Times New Roman"/>
          <w:sz w:val="24"/>
          <w:szCs w:val="24"/>
        </w:rPr>
        <w:t> ГПа</w:t>
      </w:r>
      <w:proofErr w:type="gramEnd"/>
      <w:r w:rsidRPr="0054447D">
        <w:rPr>
          <w:rFonts w:ascii="Times New Roman" w:hAnsi="Times New Roman" w:cs="Times New Roman"/>
          <w:sz w:val="24"/>
          <w:szCs w:val="24"/>
        </w:rPr>
        <w:t>, а у стали </w:t>
      </w:r>
      <w:r w:rsidRPr="0054447D">
        <w:rPr>
          <w:rFonts w:ascii="Times New Roman" w:hAnsi="Times New Roman" w:cs="Times New Roman"/>
          <w:vanish/>
          <w:sz w:val="24"/>
          <w:szCs w:val="24"/>
        </w:rPr>
        <w:t>{\displaystyle 1}</w:t>
      </w:r>
      <w:r w:rsidRPr="0054447D">
        <w:rPr>
          <w:rFonts w:ascii="Times New Roman" w:hAnsi="Times New Roman" w:cs="Times New Roman"/>
          <w:sz w:val="24"/>
          <w:szCs w:val="24"/>
        </w:rPr>
        <w:t> ГПа.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lastRenderedPageBreak/>
        <w:t xml:space="preserve">Промышленная технология синтеза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одностенных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углеродных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нанотрубок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> 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fldChar w:fldCharType="begin"/>
      </w:r>
      <w:r w:rsidRPr="0054447D">
        <w:rPr>
          <w:rFonts w:ascii="Times New Roman" w:hAnsi="Times New Roman" w:cs="Times New Roman"/>
          <w:sz w:val="24"/>
          <w:szCs w:val="24"/>
        </w:rPr>
        <w:instrText xml:space="preserve"> HYPERLINK "https://ru.wikipedia.org/wiki/OCSiAl" \o "OCSiAl" </w:instrText>
      </w:r>
      <w:r w:rsidRPr="0054447D">
        <w:rPr>
          <w:rFonts w:ascii="Times New Roman" w:hAnsi="Times New Roman" w:cs="Times New Roman"/>
          <w:sz w:val="24"/>
          <w:szCs w:val="24"/>
        </w:rPr>
        <w:fldChar w:fldCharType="separate"/>
      </w:r>
      <w:r w:rsidRPr="0054447D">
        <w:rPr>
          <w:rStyle w:val="a3"/>
          <w:rFonts w:ascii="Times New Roman" w:hAnsi="Times New Roman" w:cs="Times New Roman"/>
          <w:color w:val="auto"/>
          <w:sz w:val="24"/>
          <w:szCs w:val="24"/>
        </w:rPr>
        <w:t>OCSiAl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fldChar w:fldCharType="end"/>
      </w:r>
      <w:r w:rsidRPr="0054447D">
        <w:rPr>
          <w:rFonts w:ascii="Times New Roman" w:hAnsi="Times New Roman" w:cs="Times New Roman"/>
          <w:sz w:val="24"/>
          <w:szCs w:val="24"/>
        </w:rPr>
        <w:t>, разработанная академиком РАН </w:t>
      </w:r>
      <w:hyperlink r:id="rId22" w:tooltip="Предтеченский, Михаил Рудольфович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Михаилом Предтеченским</w:t>
        </w:r>
      </w:hyperlink>
      <w:r w:rsidRPr="0054447D">
        <w:rPr>
          <w:rFonts w:ascii="Times New Roman" w:hAnsi="Times New Roman" w:cs="Times New Roman"/>
          <w:sz w:val="24"/>
          <w:szCs w:val="24"/>
        </w:rPr>
        <w:t xml:space="preserve">, позволяет получать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нанотрубки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исключительно высокого качества и предлагать их на мировой рынок по цене, впервые делающей их применение в индустрии экономически доступным</w:t>
      </w:r>
      <w:hyperlink r:id="rId23" w:anchor="cite_note-8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vertAlign w:val="superscript"/>
          </w:rPr>
          <w:t>[8]</w:t>
        </w:r>
      </w:hyperlink>
      <w:hyperlink r:id="rId24" w:anchor="cite_note-9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vertAlign w:val="superscript"/>
          </w:rPr>
          <w:t>[9]</w:t>
        </w:r>
      </w:hyperlink>
      <w:r w:rsidRPr="0054447D">
        <w:rPr>
          <w:rFonts w:ascii="Times New Roman" w:hAnsi="Times New Roman" w:cs="Times New Roman"/>
          <w:sz w:val="24"/>
          <w:szCs w:val="24"/>
        </w:rPr>
        <w:t>.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54447D">
        <w:rPr>
          <w:rFonts w:ascii="Times New Roman" w:hAnsi="Times New Roman" w:cs="Times New Roman"/>
          <w:b/>
          <w:bCs/>
          <w:sz w:val="24"/>
          <w:szCs w:val="24"/>
        </w:rPr>
        <w:t>Многостенные</w:t>
      </w:r>
      <w:proofErr w:type="spellEnd"/>
      <w:r w:rsidRPr="0054447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b/>
          <w:bCs/>
          <w:sz w:val="24"/>
          <w:szCs w:val="24"/>
        </w:rPr>
        <w:t>нанотрубки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>]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2857500" cy="2143125"/>
            <wp:effectExtent l="0" t="0" r="0" b="0"/>
            <wp:docPr id="1" name="Рисунок 1" descr="Multi-walled Carbon Nanotube.png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ulti-walled Carbon Nanotube.png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Многостенные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multi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wall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carbon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nanotubes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нанотрубки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отличаются от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одностенных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значительно более широким разнообразием форм и конфигураций. Разнообразие структур проявляется как в продольном, так и в поперечном направлении.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>Структура типа «матрёшки» (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russian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dolls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>) представляет собой совокупность коаксиально вложенных друг в друга цилиндрических трубок. Другая разновидность этой структуры представляет собой совокупность вложенных друг в друга коаксиальных призм. Наконец, последняя из приведённых структур напоминает свиток (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scroll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). Для всех структур на рис. характерно значение расстояния между соседними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графеновыми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слоями, близкое к величине 0,34 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нм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>, присущей расстоянию между соседними плоскостями кристаллического </w:t>
      </w:r>
      <w:hyperlink r:id="rId27" w:tooltip="Графит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</w:rPr>
          <w:t>графита</w:t>
        </w:r>
      </w:hyperlink>
      <w:bookmarkStart w:id="0" w:name="_GoBack"/>
      <w:bookmarkEnd w:id="0"/>
      <w:r w:rsidRPr="0054447D">
        <w:rPr>
          <w:rFonts w:ascii="Times New Roman" w:hAnsi="Times New Roman" w:cs="Times New Roman"/>
          <w:sz w:val="24"/>
          <w:szCs w:val="24"/>
        </w:rPr>
        <w:t>.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4447D">
        <w:rPr>
          <w:rFonts w:ascii="Times New Roman" w:hAnsi="Times New Roman" w:cs="Times New Roman"/>
          <w:sz w:val="24"/>
          <w:szCs w:val="24"/>
        </w:rPr>
        <w:t xml:space="preserve">Реализация той или иной структуры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многостенных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нанотрубок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в конкретной экспериментальной ситуации зависит от условий синтеза. Анализ имеющихся экспериментальных данных указывает, что наиболее типичной структурой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многостенных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нанотрубок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 xml:space="preserve"> является структура с попеременно расположенными по длине участками типа «русской матрёшки» и «папье-маше». При этом «трубки» меньшего размера последовательно вложены в трубки большего размера</w:t>
      </w:r>
      <w:hyperlink r:id="rId28" w:anchor="cite_note-ReferenceA-10" w:history="1">
        <w:r w:rsidRPr="0054447D">
          <w:rPr>
            <w:rStyle w:val="a3"/>
            <w:rFonts w:ascii="Times New Roman" w:hAnsi="Times New Roman" w:cs="Times New Roman"/>
            <w:color w:val="auto"/>
            <w:sz w:val="24"/>
            <w:szCs w:val="24"/>
            <w:vertAlign w:val="superscript"/>
          </w:rPr>
          <w:t>[10]</w:t>
        </w:r>
      </w:hyperlink>
      <w:r w:rsidRPr="0054447D">
        <w:rPr>
          <w:rFonts w:ascii="Times New Roman" w:hAnsi="Times New Roman" w:cs="Times New Roman"/>
          <w:sz w:val="24"/>
          <w:szCs w:val="24"/>
        </w:rPr>
        <w:t>. В пользу такой модели говорят, например, факты по 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fldChar w:fldCharType="begin"/>
      </w:r>
      <w:r w:rsidRPr="0054447D">
        <w:rPr>
          <w:rFonts w:ascii="Times New Roman" w:hAnsi="Times New Roman" w:cs="Times New Roman"/>
          <w:sz w:val="24"/>
          <w:szCs w:val="24"/>
        </w:rPr>
        <w:instrText xml:space="preserve"> HYPERLINK "https://ru.wikipedia.org/wiki/%D0%98%D0%BD%D1%82%D0%B5%D1%80%D0%BA%D0%B0%D0%BB%D1%8F%D1%86%D0%B8%D1%8F_(%D1%85%D0%B8%D0%BC%D0%B8%D1%8F)" \o "Интеркаляция (химия)" </w:instrText>
      </w:r>
      <w:r w:rsidRPr="0054447D">
        <w:rPr>
          <w:rFonts w:ascii="Times New Roman" w:hAnsi="Times New Roman" w:cs="Times New Roman"/>
          <w:sz w:val="24"/>
          <w:szCs w:val="24"/>
        </w:rPr>
        <w:fldChar w:fldCharType="separate"/>
      </w:r>
      <w:r w:rsidRPr="0054447D">
        <w:rPr>
          <w:rStyle w:val="a3"/>
          <w:rFonts w:ascii="Times New Roman" w:hAnsi="Times New Roman" w:cs="Times New Roman"/>
          <w:color w:val="auto"/>
          <w:sz w:val="24"/>
          <w:szCs w:val="24"/>
        </w:rPr>
        <w:t>интеркалированию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fldChar w:fldCharType="end"/>
      </w:r>
      <w:r w:rsidRPr="0054447D">
        <w:rPr>
          <w:rFonts w:ascii="Times New Roman" w:hAnsi="Times New Roman" w:cs="Times New Roman"/>
          <w:sz w:val="24"/>
          <w:szCs w:val="24"/>
        </w:rPr>
        <w:t> калия или хлорида железа в «</w:t>
      </w:r>
      <w:proofErr w:type="spellStart"/>
      <w:r w:rsidRPr="0054447D">
        <w:rPr>
          <w:rFonts w:ascii="Times New Roman" w:hAnsi="Times New Roman" w:cs="Times New Roman"/>
          <w:sz w:val="24"/>
          <w:szCs w:val="24"/>
        </w:rPr>
        <w:t>межтрубочное</w:t>
      </w:r>
      <w:proofErr w:type="spellEnd"/>
      <w:r w:rsidRPr="0054447D">
        <w:rPr>
          <w:rFonts w:ascii="Times New Roman" w:hAnsi="Times New Roman" w:cs="Times New Roman"/>
          <w:sz w:val="24"/>
          <w:szCs w:val="24"/>
        </w:rPr>
        <w:t>» пространство и образование структур типа «бусы».</w:t>
      </w:r>
    </w:p>
    <w:p w:rsidR="0054447D" w:rsidRPr="0054447D" w:rsidRDefault="0054447D" w:rsidP="0054447D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54447D" w:rsidRPr="005444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0F7534"/>
    <w:multiLevelType w:val="multilevel"/>
    <w:tmpl w:val="1E306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DC3E38"/>
    <w:multiLevelType w:val="multilevel"/>
    <w:tmpl w:val="475AC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0001C3"/>
    <w:multiLevelType w:val="multilevel"/>
    <w:tmpl w:val="85DCD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7EE5AF9"/>
    <w:multiLevelType w:val="multilevel"/>
    <w:tmpl w:val="76729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47D"/>
    <w:rsid w:val="0054447D"/>
    <w:rsid w:val="00E72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3C32BB-4E66-4E43-AEF7-B76FDD58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4447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751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833607">
          <w:marLeft w:val="336"/>
          <w:marRight w:val="0"/>
          <w:marTop w:val="120"/>
          <w:marBottom w:val="31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0728339">
              <w:marLeft w:val="0"/>
              <w:marRight w:val="0"/>
              <w:marTop w:val="0"/>
              <w:marBottom w:val="0"/>
              <w:divBdr>
                <w:top w:val="single" w:sz="6" w:space="2" w:color="C8CCD1"/>
                <w:left w:val="single" w:sz="6" w:space="2" w:color="C8CCD1"/>
                <w:bottom w:val="single" w:sz="6" w:space="2" w:color="C8CCD1"/>
                <w:right w:val="single" w:sz="6" w:space="2" w:color="C8CCD1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D%D0%B0%D0%BD%D0%BE%D0%BC%D0%B5%D1%82%D1%80" TargetMode="External"/><Relationship Id="rId13" Type="http://schemas.openxmlformats.org/officeDocument/2006/relationships/hyperlink" Target="https://ru.wikipedia.org/wiki/%D0%9F%D0%BB%D0%BE%D1%81%D0%BA%D0%BE%D1%81%D1%82%D1%8C_(%D0%B3%D0%B5%D0%BE%D0%BC%D0%B5%D1%82%D1%80%D0%B8%D1%8F)" TargetMode="External"/><Relationship Id="rId18" Type="http://schemas.openxmlformats.org/officeDocument/2006/relationships/hyperlink" Target="https://ru.wikipedia.org/wiki/%D0%A3%D0%B3%D0%BB%D0%B5%D1%80%D0%BE%D0%B4%D0%BD%D1%8B%D0%B5_%D0%BD%D0%B0%D0%BD%D0%BE%D1%82%D1%80%D1%83%D0%B1%D0%BA%D0%B8" TargetMode="External"/><Relationship Id="rId26" Type="http://schemas.openxmlformats.org/officeDocument/2006/relationships/image" Target="media/image1.png"/><Relationship Id="rId3" Type="http://schemas.openxmlformats.org/officeDocument/2006/relationships/settings" Target="settings.xml"/><Relationship Id="rId21" Type="http://schemas.openxmlformats.org/officeDocument/2006/relationships/hyperlink" Target="https://ru.wikipedia.org/w/index.php?title=%D0%A3%D0%B3%D0%BB%D0%B5%D1%80%D0%BE%D0%B4%D0%BD%D1%8B%D0%B5_%D0%BD%D0%B0%D0%BD%D0%BE%D1%82%D1%80%D1%83%D0%B1%D0%BA%D0%B8&amp;action=edit&amp;section=2" TargetMode="External"/><Relationship Id="rId7" Type="http://schemas.openxmlformats.org/officeDocument/2006/relationships/hyperlink" Target="https://ru.wikipedia.org/wiki/%D0%A6%D0%B8%D0%BB%D0%B8%D0%BD%D0%B4%D1%80" TargetMode="External"/><Relationship Id="rId12" Type="http://schemas.openxmlformats.org/officeDocument/2006/relationships/hyperlink" Target="https://ru.wikipedia.org/wiki/%D0%93%D1%80%D0%B0%D1%84%D0%B5%D0%BD" TargetMode="External"/><Relationship Id="rId17" Type="http://schemas.openxmlformats.org/officeDocument/2006/relationships/hyperlink" Target="https://ru.wikipedia.org/wiki/%D0%A3%D0%B3%D0%BB%D0%B5%D1%80%D0%BE%D0%B4%D0%BD%D1%8B%D0%B5_%D0%BD%D0%B0%D0%BD%D0%BE%D1%82%D1%80%D1%83%D0%B1%D0%BA%D0%B8" TargetMode="External"/><Relationship Id="rId25" Type="http://schemas.openxmlformats.org/officeDocument/2006/relationships/hyperlink" Target="https://commons.wikimedia.org/wiki/File:Multi-walled_Carbon_Nanotube.png?uselang=ru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A4%D1%83%D0%BB%D0%BB%D0%B5%D1%80%D0%B5%D0%BD%D1%8B" TargetMode="External"/><Relationship Id="rId20" Type="http://schemas.openxmlformats.org/officeDocument/2006/relationships/hyperlink" Target="https://ru.wikipedia.org/w/index.php?title=%D0%A3%D0%B3%D0%BB%D0%B5%D1%80%D0%BE%D0%B4%D0%BD%D1%8B%D0%B5_%D0%BD%D0%B0%D0%BD%D0%BE%D1%82%D1%80%D1%83%D0%B1%D0%BA%D0%B8&amp;veaction=edit&amp;section=2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3%D0%B3%D0%BB%D0%B5%D1%80%D0%BE%D0%B4" TargetMode="External"/><Relationship Id="rId11" Type="http://schemas.openxmlformats.org/officeDocument/2006/relationships/hyperlink" Target="https://ru.wikipedia.org/wiki/%D0%A3%D0%B3%D0%BB%D0%B5%D1%80%D0%BE%D0%B4%D0%BD%D1%8B%D0%B5_%D0%BD%D0%B0%D0%BD%D0%BE%D1%82%D1%80%D1%83%D0%B1%D0%BA%D0%B8" TargetMode="External"/><Relationship Id="rId24" Type="http://schemas.openxmlformats.org/officeDocument/2006/relationships/hyperlink" Target="https://ru.wikipedia.org/wiki/%D0%A3%D0%B3%D0%BB%D0%B5%D1%80%D0%BE%D0%B4%D0%BD%D1%8B%D0%B5_%D0%BD%D0%B0%D0%BD%D0%BE%D1%82%D1%80%D1%83%D0%B1%D0%BA%D0%B8" TargetMode="External"/><Relationship Id="rId5" Type="http://schemas.openxmlformats.org/officeDocument/2006/relationships/hyperlink" Target="https://ru.wikipedia.org/wiki/%D0%90%D0%BB%D0%BB%D0%BE%D1%82%D1%80%D0%BE%D0%BF%D0%BD%D0%B0%D1%8F_%D0%BC%D0%BE%D0%B4%D0%B8%D1%84%D0%B8%D0%BA%D0%B0%D1%86%D0%B8%D1%8F" TargetMode="External"/><Relationship Id="rId15" Type="http://schemas.openxmlformats.org/officeDocument/2006/relationships/hyperlink" Target="https://ru.wikipedia.org/wiki/%D0%A3%D0%B3%D0%BB%D0%B5%D1%80%D0%BE%D0%B4%D0%BD%D1%8B%D0%B5_%D0%BD%D0%B0%D0%BD%D0%BE%D1%82%D1%80%D1%83%D0%B1%D0%BA%D0%B8" TargetMode="External"/><Relationship Id="rId23" Type="http://schemas.openxmlformats.org/officeDocument/2006/relationships/hyperlink" Target="https://ru.wikipedia.org/wiki/%D0%A3%D0%B3%D0%BB%D0%B5%D1%80%D0%BE%D0%B4%D0%BD%D1%8B%D0%B5_%D0%BD%D0%B0%D0%BD%D0%BE%D1%82%D1%80%D1%83%D0%B1%D0%BA%D0%B8" TargetMode="External"/><Relationship Id="rId28" Type="http://schemas.openxmlformats.org/officeDocument/2006/relationships/hyperlink" Target="https://ru.wikipedia.org/wiki/%D0%A3%D0%B3%D0%BB%D0%B5%D1%80%D0%BE%D0%B4%D0%BD%D1%8B%D0%B5_%D0%BD%D0%B0%D0%BD%D0%BE%D1%82%D1%80%D1%83%D0%B1%D0%BA%D0%B8" TargetMode="External"/><Relationship Id="rId10" Type="http://schemas.openxmlformats.org/officeDocument/2006/relationships/hyperlink" Target="https://ru.wikipedia.org/wiki/%D0%A3%D0%B3%D0%BB%D0%B5%D1%80%D0%BE%D0%B4%D0%BD%D1%8B%D0%B5_%D0%BD%D0%B0%D0%BD%D0%BE%D1%82%D1%80%D1%83%D0%B1%D0%BA%D0%B8" TargetMode="External"/><Relationship Id="rId19" Type="http://schemas.openxmlformats.org/officeDocument/2006/relationships/hyperlink" Target="https://ru.wikipedia.org/wiki/%D0%A3%D0%B3%D0%BB%D0%B5%D1%80%D0%BE%D0%B4%D0%BD%D1%8B%D0%B5_%D0%BD%D0%B0%D0%BD%D0%BE%D1%82%D1%80%D1%83%D0%B1%D0%BA%D0%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3%D0%B3%D0%BB%D0%B5%D1%80%D0%BE%D0%B4%D0%BD%D1%8B%D0%B5_%D0%BD%D0%B0%D0%BD%D0%BE%D1%82%D1%80%D1%83%D0%B1%D0%BA%D0%B8" TargetMode="External"/><Relationship Id="rId14" Type="http://schemas.openxmlformats.org/officeDocument/2006/relationships/hyperlink" Target="https://ru.wikipedia.org/wiki/%D0%90%D1%84%D1%84%D0%B8%D0%BD%D0%BD%D0%B0%D1%8F_%D1%81%D0%B8%D1%81%D1%82%D0%B5%D0%BC%D0%B0_%D0%BA%D0%BE%D0%BE%D1%80%D0%B4%D0%B8%D0%BD%D0%B0%D1%82" TargetMode="External"/><Relationship Id="rId22" Type="http://schemas.openxmlformats.org/officeDocument/2006/relationships/hyperlink" Target="https://ru.wikipedia.org/wiki/%D0%9F%D1%80%D0%B5%D0%B4%D1%82%D0%B5%D1%87%D0%B5%D0%BD%D1%81%D0%BA%D0%B8%D0%B9,_%D0%9C%D0%B8%D1%85%D0%B0%D0%B8%D0%BB_%D0%A0%D1%83%D0%B4%D0%BE%D0%BB%D1%8C%D1%84%D0%BE%D0%B2%D0%B8%D1%87" TargetMode="External"/><Relationship Id="rId27" Type="http://schemas.openxmlformats.org/officeDocument/2006/relationships/hyperlink" Target="https://ru.wikipedia.org/wiki/%D0%93%D1%80%D0%B0%D1%84%D0%B8%D1%82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1364</Words>
  <Characters>7777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2022-11-08T16:10:00Z</dcterms:created>
  <dcterms:modified xsi:type="dcterms:W3CDTF">2022-11-08T16:13:00Z</dcterms:modified>
</cp:coreProperties>
</file>